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2070"/>
        <w:gridCol w:w="4770"/>
        <w:gridCol w:w="3780"/>
      </w:tblGrid>
      <w:tr w:rsidR="00591415" w:rsidRPr="001C046C" w14:paraId="44B0B213" w14:textId="77777777" w:rsidTr="00A740A4">
        <w:trPr>
          <w:trHeight w:val="32"/>
        </w:trPr>
        <w:tc>
          <w:tcPr>
            <w:tcW w:w="207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hideMark/>
          </w:tcPr>
          <w:p w14:paraId="40B8D54E" w14:textId="77777777" w:rsidR="00591415" w:rsidRPr="001C046C" w:rsidRDefault="00591415" w:rsidP="00A740A4">
            <w:pPr>
              <w:rPr>
                <w:rFonts w:ascii="Calibri" w:eastAsia="Times New Roman" w:hAnsi="Calibri" w:cs="Calibri"/>
                <w:sz w:val="21"/>
                <w:szCs w:val="21"/>
              </w:rPr>
            </w:pPr>
            <w:r w:rsidRPr="001C046C">
              <w:rPr>
                <w:rFonts w:ascii="Calibri" w:eastAsia="Times New Roman" w:hAnsi="Calibri" w:cs="Calibri"/>
                <w:sz w:val="21"/>
                <w:szCs w:val="21"/>
              </w:rPr>
              <w:t>Topic:</w:t>
            </w:r>
          </w:p>
        </w:tc>
        <w:tc>
          <w:tcPr>
            <w:tcW w:w="477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hideMark/>
          </w:tcPr>
          <w:p w14:paraId="0DDBDC31" w14:textId="77777777" w:rsidR="00591415" w:rsidRPr="001C046C" w:rsidRDefault="00591415" w:rsidP="00A740A4">
            <w:pPr>
              <w:rPr>
                <w:rFonts w:ascii="Calibri" w:eastAsia="Times New Roman" w:hAnsi="Calibri" w:cs="Calibri"/>
                <w:sz w:val="21"/>
                <w:szCs w:val="21"/>
              </w:rPr>
            </w:pPr>
            <w:r w:rsidRPr="001C046C">
              <w:rPr>
                <w:rFonts w:ascii="Calibri" w:eastAsia="Times New Roman" w:hAnsi="Calibri" w:cs="Calibri"/>
                <w:sz w:val="21"/>
                <w:szCs w:val="21"/>
              </w:rPr>
              <w:t>Discussion:</w:t>
            </w:r>
          </w:p>
        </w:tc>
        <w:tc>
          <w:tcPr>
            <w:tcW w:w="378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hideMark/>
          </w:tcPr>
          <w:p w14:paraId="469B08E2" w14:textId="77777777" w:rsidR="00591415" w:rsidRPr="001C046C" w:rsidRDefault="00591415" w:rsidP="00A740A4">
            <w:pPr>
              <w:rPr>
                <w:rFonts w:ascii="Calibri" w:eastAsia="Times New Roman" w:hAnsi="Calibri" w:cs="Calibri"/>
                <w:sz w:val="21"/>
                <w:szCs w:val="21"/>
              </w:rPr>
            </w:pPr>
            <w:r w:rsidRPr="001C046C">
              <w:rPr>
                <w:rFonts w:ascii="Calibri" w:eastAsia="Times New Roman" w:hAnsi="Calibri" w:cs="Calibri"/>
                <w:sz w:val="21"/>
                <w:szCs w:val="21"/>
              </w:rPr>
              <w:t>Next Steps:</w:t>
            </w:r>
          </w:p>
        </w:tc>
      </w:tr>
      <w:tr w:rsidR="00591415" w:rsidRPr="001C046C" w14:paraId="0AB2C2FA" w14:textId="77777777" w:rsidTr="00A740A4">
        <w:trPr>
          <w:trHeight w:val="32"/>
        </w:trPr>
        <w:tc>
          <w:tcPr>
            <w:tcW w:w="207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</w:tcPr>
          <w:p w14:paraId="0B49F900" w14:textId="77777777" w:rsidR="00591415" w:rsidRPr="00591415" w:rsidRDefault="00591415" w:rsidP="00591415">
            <w:pPr>
              <w:rPr>
                <w:rFonts w:ascii="Calibri" w:eastAsia="Times New Roman" w:hAnsi="Calibri" w:cs="Calibri"/>
                <w:sz w:val="21"/>
                <w:szCs w:val="21"/>
              </w:rPr>
            </w:pPr>
            <w:r w:rsidRPr="00591415">
              <w:rPr>
                <w:rFonts w:ascii="Calibri" w:eastAsia="Times New Roman" w:hAnsi="Calibri" w:cs="Calibri"/>
                <w:sz w:val="21"/>
                <w:szCs w:val="21"/>
              </w:rPr>
              <w:t xml:space="preserve">Content Policy Working Group: At-risk users </w:t>
            </w:r>
          </w:p>
          <w:p w14:paraId="178C70E7" w14:textId="77777777" w:rsidR="00591415" w:rsidRPr="001C046C" w:rsidRDefault="00591415" w:rsidP="00A740A4">
            <w:pPr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  <w:tc>
          <w:tcPr>
            <w:tcW w:w="477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</w:tcPr>
          <w:p w14:paraId="01D40239" w14:textId="6BDCD7A1" w:rsidR="00591415" w:rsidRPr="001C046C" w:rsidRDefault="00591415" w:rsidP="00A740A4">
            <w:pPr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YouTube presented ongoing efforts to protect at-risk users, with a detailed presentation on child, teen, and parental account controls spanning YouTube, YouTube Kids</w:t>
            </w:r>
          </w:p>
        </w:tc>
        <w:tc>
          <w:tcPr>
            <w:tcW w:w="378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</w:tcPr>
          <w:p w14:paraId="3D65EFF1" w14:textId="70A38569" w:rsidR="00591415" w:rsidRPr="001C046C" w:rsidRDefault="00591415" w:rsidP="00A740A4">
            <w:pPr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Observations to be built into forthcoming landscape observations</w:t>
            </w:r>
          </w:p>
        </w:tc>
      </w:tr>
      <w:tr w:rsidR="00591415" w:rsidRPr="001C046C" w14:paraId="5AECCEDE" w14:textId="77777777" w:rsidTr="00A740A4">
        <w:trPr>
          <w:trHeight w:val="32"/>
        </w:trPr>
        <w:tc>
          <w:tcPr>
            <w:tcW w:w="207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</w:tcPr>
          <w:p w14:paraId="0E3F1B58" w14:textId="77777777" w:rsidR="00591415" w:rsidRPr="00591415" w:rsidRDefault="00591415" w:rsidP="00591415">
            <w:pPr>
              <w:rPr>
                <w:rFonts w:ascii="Calibri" w:eastAsia="Times New Roman" w:hAnsi="Calibri" w:cs="Calibri"/>
                <w:sz w:val="21"/>
                <w:szCs w:val="21"/>
              </w:rPr>
            </w:pPr>
            <w:r w:rsidRPr="00591415">
              <w:rPr>
                <w:rFonts w:ascii="Calibri" w:eastAsia="Times New Roman" w:hAnsi="Calibri" w:cs="Calibri"/>
                <w:sz w:val="21"/>
                <w:szCs w:val="21"/>
              </w:rPr>
              <w:t>Standards and Definitions: Misinformation Implementation Guide</w:t>
            </w:r>
          </w:p>
          <w:p w14:paraId="32C64AF5" w14:textId="77777777" w:rsidR="00591415" w:rsidRPr="00591415" w:rsidRDefault="00591415" w:rsidP="00591415">
            <w:pPr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  <w:tc>
          <w:tcPr>
            <w:tcW w:w="477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</w:tcPr>
          <w:p w14:paraId="0AA77228" w14:textId="771DD9EE" w:rsidR="00591415" w:rsidRDefault="00591415" w:rsidP="00A740A4">
            <w:pPr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Community reviewed Misinformation Implementation Template findings.</w:t>
            </w:r>
          </w:p>
          <w:p w14:paraId="4F3E6AE8" w14:textId="28983268" w:rsidR="00591415" w:rsidRDefault="00591415" w:rsidP="00A740A4">
            <w:pPr>
              <w:rPr>
                <w:rFonts w:ascii="Calibri" w:eastAsia="Times New Roman" w:hAnsi="Calibri" w:cs="Calibri"/>
                <w:sz w:val="21"/>
                <w:szCs w:val="21"/>
              </w:rPr>
            </w:pPr>
          </w:p>
          <w:p w14:paraId="71D27760" w14:textId="1B0ACAB4" w:rsidR="00591415" w:rsidRDefault="00591415" w:rsidP="00A740A4">
            <w:pPr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Findings included:</w:t>
            </w:r>
          </w:p>
          <w:p w14:paraId="157CB24D" w14:textId="19E71D36" w:rsidR="00591415" w:rsidRDefault="00591415" w:rsidP="00591415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Where misinformation policies were enforced (content, consumer, ads policies)</w:t>
            </w:r>
          </w:p>
          <w:p w14:paraId="0E022AD6" w14:textId="6675FB98" w:rsidR="00591415" w:rsidRPr="00591415" w:rsidRDefault="00591415" w:rsidP="00591415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Discussion of types of misinformation under platform watch (</w:t>
            </w:r>
            <w:r w:rsidRPr="00591415">
              <w:rPr>
                <w:rFonts w:ascii="Calibri" w:eastAsia="Times New Roman" w:hAnsi="Calibri" w:cs="Calibri"/>
                <w:sz w:val="21"/>
                <w:szCs w:val="21"/>
              </w:rPr>
              <w:t xml:space="preserve">COVID + Health + Medical </w:t>
            </w:r>
            <w:proofErr w:type="spellStart"/>
            <w:r w:rsidRPr="00591415">
              <w:rPr>
                <w:rFonts w:ascii="Calibri" w:eastAsia="Times New Roman" w:hAnsi="Calibri" w:cs="Calibri"/>
                <w:sz w:val="21"/>
                <w:szCs w:val="21"/>
              </w:rPr>
              <w:t>Misinfo</w:t>
            </w:r>
            <w:proofErr w:type="spellEnd"/>
            <w:r>
              <w:rPr>
                <w:rFonts w:ascii="Calibri" w:eastAsia="Times New Roman" w:hAnsi="Calibri" w:cs="Calibri"/>
                <w:sz w:val="21"/>
                <w:szCs w:val="21"/>
              </w:rPr>
              <w:t xml:space="preserve">; </w:t>
            </w:r>
            <w:r w:rsidRPr="00591415">
              <w:rPr>
                <w:rFonts w:ascii="Calibri" w:eastAsia="Times New Roman" w:hAnsi="Calibri" w:cs="Calibri"/>
                <w:sz w:val="21"/>
                <w:szCs w:val="21"/>
              </w:rPr>
              <w:t>Physical Harm + Dangerous Events</w:t>
            </w:r>
            <w:r>
              <w:rPr>
                <w:rFonts w:ascii="Calibri" w:eastAsia="Times New Roman" w:hAnsi="Calibri" w:cs="Calibri"/>
                <w:sz w:val="21"/>
                <w:szCs w:val="21"/>
              </w:rPr>
              <w:t xml:space="preserve">; </w:t>
            </w:r>
            <w:r w:rsidRPr="00591415">
              <w:rPr>
                <w:rFonts w:ascii="Calibri" w:eastAsia="Times New Roman" w:hAnsi="Calibri" w:cs="Calibri"/>
                <w:sz w:val="21"/>
                <w:szCs w:val="21"/>
              </w:rPr>
              <w:t>Elections + Census</w:t>
            </w:r>
            <w:r>
              <w:rPr>
                <w:rFonts w:ascii="Calibri" w:eastAsia="Times New Roman" w:hAnsi="Calibri" w:cs="Calibri"/>
                <w:sz w:val="21"/>
                <w:szCs w:val="21"/>
              </w:rPr>
              <w:t xml:space="preserve">; </w:t>
            </w:r>
            <w:r w:rsidRPr="00591415">
              <w:rPr>
                <w:rFonts w:ascii="Calibri" w:eastAsia="Times New Roman" w:hAnsi="Calibri" w:cs="Calibri"/>
                <w:sz w:val="21"/>
                <w:szCs w:val="21"/>
              </w:rPr>
              <w:t>Manipulated + Synthetic Media</w:t>
            </w:r>
            <w:r>
              <w:rPr>
                <w:rFonts w:ascii="Calibri" w:eastAsia="Times New Roman" w:hAnsi="Calibri" w:cs="Calibri"/>
                <w:sz w:val="21"/>
                <w:szCs w:val="21"/>
              </w:rPr>
              <w:t xml:space="preserve">; </w:t>
            </w:r>
            <w:r w:rsidRPr="00591415">
              <w:rPr>
                <w:rFonts w:ascii="Calibri" w:eastAsia="Times New Roman" w:hAnsi="Calibri" w:cs="Calibri"/>
                <w:sz w:val="21"/>
                <w:szCs w:val="21"/>
              </w:rPr>
              <w:t>Climate Change</w:t>
            </w:r>
            <w:r>
              <w:rPr>
                <w:rFonts w:ascii="Calibri" w:eastAsia="Times New Roman" w:hAnsi="Calibri" w:cs="Calibri"/>
                <w:sz w:val="21"/>
                <w:szCs w:val="21"/>
              </w:rPr>
              <w:t xml:space="preserve">; </w:t>
            </w:r>
            <w:r w:rsidRPr="00591415">
              <w:rPr>
                <w:rFonts w:ascii="Calibri" w:eastAsia="Times New Roman" w:hAnsi="Calibri" w:cs="Calibri"/>
                <w:sz w:val="21"/>
                <w:szCs w:val="21"/>
              </w:rPr>
              <w:t>Public Emergencies</w:t>
            </w:r>
            <w:r>
              <w:rPr>
                <w:rFonts w:ascii="Calibri" w:eastAsia="Times New Roman" w:hAnsi="Calibri" w:cs="Calibri"/>
                <w:sz w:val="21"/>
                <w:szCs w:val="21"/>
              </w:rPr>
              <w:t>)</w:t>
            </w:r>
          </w:p>
          <w:p w14:paraId="46CCF2A1" w14:textId="7B6E6E5C" w:rsidR="00591415" w:rsidRDefault="00591415" w:rsidP="00591415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Overview of fact checking operating models</w:t>
            </w:r>
          </w:p>
          <w:p w14:paraId="7C36740A" w14:textId="4AACF6EE" w:rsidR="00591415" w:rsidRPr="00591415" w:rsidRDefault="00591415" w:rsidP="00591415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Overview of reporting trends</w:t>
            </w:r>
          </w:p>
        </w:tc>
        <w:tc>
          <w:tcPr>
            <w:tcW w:w="378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</w:tcPr>
          <w:p w14:paraId="500E9812" w14:textId="7CEA842B" w:rsidR="00591415" w:rsidRDefault="00591415" w:rsidP="00A740A4">
            <w:pPr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Members to access information via GARM Members Hub</w:t>
            </w:r>
          </w:p>
        </w:tc>
      </w:tr>
      <w:tr w:rsidR="00591415" w:rsidRPr="001C046C" w14:paraId="17B7FE1D" w14:textId="77777777" w:rsidTr="00A740A4">
        <w:trPr>
          <w:trHeight w:val="32"/>
        </w:trPr>
        <w:tc>
          <w:tcPr>
            <w:tcW w:w="207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</w:tcPr>
          <w:p w14:paraId="5CAC8A99" w14:textId="77777777" w:rsidR="00591415" w:rsidRPr="00591415" w:rsidRDefault="00591415" w:rsidP="00591415">
            <w:pPr>
              <w:rPr>
                <w:rFonts w:ascii="Calibri" w:eastAsia="Times New Roman" w:hAnsi="Calibri" w:cs="Calibri"/>
                <w:sz w:val="21"/>
                <w:szCs w:val="21"/>
              </w:rPr>
            </w:pPr>
            <w:r w:rsidRPr="00591415">
              <w:rPr>
                <w:rFonts w:ascii="Calibri" w:eastAsia="Times New Roman" w:hAnsi="Calibri" w:cs="Calibri"/>
                <w:sz w:val="21"/>
                <w:szCs w:val="21"/>
              </w:rPr>
              <w:t>GARM Training Preview</w:t>
            </w:r>
          </w:p>
          <w:p w14:paraId="2435DD61" w14:textId="77777777" w:rsidR="00591415" w:rsidRPr="00591415" w:rsidRDefault="00591415" w:rsidP="00591415">
            <w:pPr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  <w:tc>
          <w:tcPr>
            <w:tcW w:w="477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</w:tcPr>
          <w:p w14:paraId="2F08BDAC" w14:textId="77777777" w:rsidR="00591415" w:rsidRDefault="00AD5D94" w:rsidP="00A740A4">
            <w:pPr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Community reviewed plans for upcoming training in New York City at the Brand Safety Summit</w:t>
            </w:r>
          </w:p>
          <w:p w14:paraId="14EB4D7F" w14:textId="77777777" w:rsidR="00AD5D94" w:rsidRDefault="00AD5D94" w:rsidP="00A740A4">
            <w:pPr>
              <w:rPr>
                <w:rFonts w:ascii="Calibri" w:eastAsia="Times New Roman" w:hAnsi="Calibri" w:cs="Calibri"/>
                <w:sz w:val="21"/>
                <w:szCs w:val="21"/>
              </w:rPr>
            </w:pPr>
          </w:p>
          <w:p w14:paraId="417A93BA" w14:textId="17EDD707" w:rsidR="00AD5D94" w:rsidRDefault="00AD5D94" w:rsidP="00A740A4">
            <w:pPr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GARM leadership reminded members of free attendance as a benefit, calling on members to register</w:t>
            </w:r>
          </w:p>
        </w:tc>
        <w:tc>
          <w:tcPr>
            <w:tcW w:w="378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</w:tcPr>
          <w:p w14:paraId="168216F9" w14:textId="586A462B" w:rsidR="00591415" w:rsidRDefault="00AD5D94" w:rsidP="00A740A4">
            <w:pPr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Community to review outcomes in upcoming Community Call</w:t>
            </w:r>
          </w:p>
        </w:tc>
      </w:tr>
      <w:tr w:rsidR="00591415" w:rsidRPr="001C046C" w14:paraId="08CE1715" w14:textId="77777777" w:rsidTr="00A740A4">
        <w:trPr>
          <w:trHeight w:val="32"/>
        </w:trPr>
        <w:tc>
          <w:tcPr>
            <w:tcW w:w="207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</w:tcPr>
          <w:p w14:paraId="3D8DEB6F" w14:textId="77777777" w:rsidR="00591415" w:rsidRPr="00591415" w:rsidRDefault="00591415" w:rsidP="00591415">
            <w:pPr>
              <w:rPr>
                <w:rFonts w:ascii="Calibri" w:eastAsia="Times New Roman" w:hAnsi="Calibri" w:cs="Calibri"/>
                <w:sz w:val="21"/>
                <w:szCs w:val="21"/>
              </w:rPr>
            </w:pPr>
            <w:r w:rsidRPr="00591415">
              <w:rPr>
                <w:rFonts w:ascii="Calibri" w:eastAsia="Times New Roman" w:hAnsi="Calibri" w:cs="Calibri"/>
                <w:sz w:val="21"/>
                <w:szCs w:val="21"/>
              </w:rPr>
              <w:t>Adjacency Working Group Update</w:t>
            </w:r>
          </w:p>
          <w:p w14:paraId="1393EF32" w14:textId="77777777" w:rsidR="00591415" w:rsidRPr="00591415" w:rsidRDefault="00591415" w:rsidP="00591415">
            <w:pPr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  <w:tc>
          <w:tcPr>
            <w:tcW w:w="477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</w:tcPr>
          <w:p w14:paraId="2D4C0923" w14:textId="6BCA9486" w:rsidR="00591415" w:rsidRDefault="00AD5D94" w:rsidP="00A740A4">
            <w:pPr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Community reviewed upcoming work on Livestream formats</w:t>
            </w:r>
          </w:p>
        </w:tc>
        <w:tc>
          <w:tcPr>
            <w:tcW w:w="378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</w:tcPr>
          <w:p w14:paraId="5907517D" w14:textId="6A00BCDF" w:rsidR="00591415" w:rsidRDefault="00AD5D94" w:rsidP="00A740A4">
            <w:pPr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Subgroup to engage Community and share observation on best practices</w:t>
            </w:r>
          </w:p>
        </w:tc>
      </w:tr>
      <w:tr w:rsidR="00591415" w:rsidRPr="001C046C" w14:paraId="39C7C486" w14:textId="77777777" w:rsidTr="00A740A4">
        <w:trPr>
          <w:trHeight w:val="32"/>
        </w:trPr>
        <w:tc>
          <w:tcPr>
            <w:tcW w:w="207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</w:tcPr>
          <w:p w14:paraId="4D83BF81" w14:textId="4DC202A4" w:rsidR="00591415" w:rsidRPr="00591415" w:rsidRDefault="00591415" w:rsidP="00591415">
            <w:pPr>
              <w:rPr>
                <w:rFonts w:ascii="Calibri" w:eastAsia="Times New Roman" w:hAnsi="Calibri" w:cs="Calibri"/>
                <w:sz w:val="21"/>
                <w:szCs w:val="21"/>
              </w:rPr>
            </w:pPr>
            <w:r w:rsidRPr="00591415">
              <w:rPr>
                <w:rFonts w:ascii="Calibri" w:eastAsia="Times New Roman" w:hAnsi="Calibri" w:cs="Calibri"/>
                <w:sz w:val="21"/>
                <w:szCs w:val="21"/>
              </w:rPr>
              <w:t>Aggregated Measurement Report Vol 4</w:t>
            </w:r>
          </w:p>
        </w:tc>
        <w:tc>
          <w:tcPr>
            <w:tcW w:w="477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</w:tcPr>
          <w:p w14:paraId="5256A3FC" w14:textId="645EEC7D" w:rsidR="00591415" w:rsidRDefault="00591415" w:rsidP="00A740A4">
            <w:pPr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Community reviewed upcoming milestones</w:t>
            </w:r>
          </w:p>
        </w:tc>
        <w:tc>
          <w:tcPr>
            <w:tcW w:w="378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</w:tcPr>
          <w:p w14:paraId="60DDD881" w14:textId="20CE00CB" w:rsidR="00591415" w:rsidRDefault="00591415" w:rsidP="00A740A4">
            <w:pPr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Key findings to be discussed in upcoming Community Calls</w:t>
            </w:r>
          </w:p>
        </w:tc>
      </w:tr>
      <w:tr w:rsidR="00591415" w:rsidRPr="001C046C" w14:paraId="09119E36" w14:textId="77777777" w:rsidTr="00A740A4">
        <w:trPr>
          <w:trHeight w:val="32"/>
        </w:trPr>
        <w:tc>
          <w:tcPr>
            <w:tcW w:w="207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</w:tcPr>
          <w:p w14:paraId="23EBF91E" w14:textId="29DDDE97" w:rsidR="00591415" w:rsidRPr="00591415" w:rsidRDefault="00591415" w:rsidP="00591415">
            <w:pPr>
              <w:rPr>
                <w:rFonts w:ascii="Calibri" w:eastAsia="Times New Roman" w:hAnsi="Calibri" w:cs="Calibri"/>
                <w:sz w:val="21"/>
                <w:szCs w:val="21"/>
              </w:rPr>
            </w:pPr>
            <w:r w:rsidRPr="00591415">
              <w:rPr>
                <w:rFonts w:ascii="Calibri" w:eastAsia="Times New Roman" w:hAnsi="Calibri" w:cs="Calibri"/>
                <w:sz w:val="21"/>
                <w:szCs w:val="21"/>
              </w:rPr>
              <w:t>AOB</w:t>
            </w:r>
          </w:p>
        </w:tc>
        <w:tc>
          <w:tcPr>
            <w:tcW w:w="477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</w:tcPr>
          <w:p w14:paraId="2EC0AEF1" w14:textId="4F4C2F9A" w:rsidR="00591415" w:rsidRDefault="00591415" w:rsidP="00A740A4">
            <w:pPr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Community raised Twitter and findings of a research firm on the presence of CSAM content</w:t>
            </w:r>
          </w:p>
        </w:tc>
        <w:tc>
          <w:tcPr>
            <w:tcW w:w="378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</w:tcPr>
          <w:p w14:paraId="3104327C" w14:textId="16DDDE1C" w:rsidR="00591415" w:rsidRDefault="00591415" w:rsidP="00A740A4">
            <w:pPr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GARM Steer Team, 4A’s APB and Twitter to meet to discuss Twitter internal findings and impact to consumer safety and advertising safety</w:t>
            </w:r>
          </w:p>
        </w:tc>
      </w:tr>
    </w:tbl>
    <w:p w14:paraId="186EAADE" w14:textId="77777777" w:rsidR="00486BAB" w:rsidRDefault="00486BAB"/>
    <w:sectPr w:rsidR="00486BAB" w:rsidSect="005914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59E7"/>
    <w:multiLevelType w:val="hybridMultilevel"/>
    <w:tmpl w:val="7F9AA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F1316"/>
    <w:multiLevelType w:val="hybridMultilevel"/>
    <w:tmpl w:val="11821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415"/>
    <w:rsid w:val="00486BAB"/>
    <w:rsid w:val="00591415"/>
    <w:rsid w:val="00AD5D94"/>
    <w:rsid w:val="00B1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1439A6"/>
  <w15:chartTrackingRefBased/>
  <w15:docId w15:val="{6AB47742-84ED-924E-9AFB-8DE4F8D9E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4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9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Rakowitz</dc:creator>
  <cp:keywords/>
  <dc:description/>
  <cp:lastModifiedBy>Delaney Goodwin</cp:lastModifiedBy>
  <cp:revision>2</cp:revision>
  <dcterms:created xsi:type="dcterms:W3CDTF">2022-11-18T01:29:00Z</dcterms:created>
  <dcterms:modified xsi:type="dcterms:W3CDTF">2022-11-18T01:29:00Z</dcterms:modified>
</cp:coreProperties>
</file>