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0592" w14:textId="77777777" w:rsidR="00E36075" w:rsidRPr="00E36075" w:rsidRDefault="00E36075" w:rsidP="00E36075">
      <w:pPr>
        <w:textAlignment w:val="baseline"/>
        <w:rPr>
          <w:rFonts w:ascii="Calibri" w:eastAsia="Times New Roman" w:hAnsi="Calibri" w:cs="Calibri"/>
          <w:color w:val="000000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4792"/>
        <w:gridCol w:w="2943"/>
      </w:tblGrid>
      <w:tr w:rsidR="00E36075" w:rsidRPr="00E36075" w14:paraId="62D02D26" w14:textId="77777777" w:rsidTr="00E36075">
        <w:trPr>
          <w:trHeight w:val="1185"/>
        </w:trPr>
        <w:tc>
          <w:tcPr>
            <w:tcW w:w="233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D6D854A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Topic:   </w:t>
            </w:r>
          </w:p>
        </w:tc>
        <w:tc>
          <w:tcPr>
            <w:tcW w:w="4792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D9F13CB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Discussion:   </w:t>
            </w:r>
          </w:p>
        </w:tc>
        <w:tc>
          <w:tcPr>
            <w:tcW w:w="2943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AC71729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Next Steps:   </w:t>
            </w:r>
          </w:p>
        </w:tc>
      </w:tr>
      <w:tr w:rsidR="00E36075" w:rsidRPr="00E36075" w14:paraId="32B99169" w14:textId="77777777" w:rsidTr="00E36075">
        <w:trPr>
          <w:trHeight w:val="9734"/>
        </w:trPr>
        <w:tc>
          <w:tcPr>
            <w:tcW w:w="233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760FFEA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Measurement + Oversight: Presenting the Aggregated Measurement Report Volume 3  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F46B08B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R. </w:t>
            </w:r>
            <w:proofErr w:type="spell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Rakowitz</w:t>
            </w:r>
            <w:proofErr w:type="spell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provided an overview of the measurement and oversight working group's outputs and scope</w:t>
            </w:r>
            <w:r w:rsidRPr="00E3607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607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Panel members, Joe Barone; Group M, Jacqui Stephenson; Mars, and Sarah </w:t>
            </w:r>
            <w:proofErr w:type="spell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Bakai</w:t>
            </w:r>
            <w:proofErr w:type="spell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; Meta, reflected on working group outputs and how they are leveraging the work</w:t>
            </w:r>
            <w:r w:rsidRPr="00E3607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607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Panel members answered the following questions:     </w:t>
            </w:r>
          </w:p>
          <w:p w14:paraId="25EF73A1" w14:textId="77777777" w:rsidR="00E36075" w:rsidRPr="00E36075" w:rsidRDefault="00E36075" w:rsidP="00E36075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What have been your key learnings and takeaways from the report?   </w:t>
            </w:r>
          </w:p>
          <w:p w14:paraId="6E33A4A1" w14:textId="77777777" w:rsidR="00E36075" w:rsidRPr="00E36075" w:rsidRDefault="00E36075" w:rsidP="00E36075">
            <w:pPr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How have you used and how do you plan on using the report?  </w:t>
            </w:r>
          </w:p>
          <w:p w14:paraId="4E3F96B8" w14:textId="77777777" w:rsidR="00E36075" w:rsidRPr="00E36075" w:rsidRDefault="00E36075" w:rsidP="00E36075">
            <w:pPr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  </w:t>
            </w:r>
          </w:p>
          <w:p w14:paraId="7885EFC6" w14:textId="4269C20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As we look to future reports and future work, how do you envision these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them</w:t>
            </w: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looking?   </w:t>
            </w:r>
          </w:p>
          <w:p w14:paraId="454C8474" w14:textId="09B08280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proofErr w:type="gram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R.Rakowitz</w:t>
            </w:r>
            <w:proofErr w:type="spellEnd"/>
            <w:proofErr w:type="gram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provided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an</w:t>
            </w: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overview of report key findings:   </w:t>
            </w:r>
          </w:p>
          <w:p w14:paraId="238223FE" w14:textId="77777777" w:rsidR="00E36075" w:rsidRPr="00E36075" w:rsidRDefault="00E36075" w:rsidP="00E36075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Spam and Malware and Adult and Explicit Sexual Content continue to be the largest and most automated category   </w:t>
            </w:r>
          </w:p>
          <w:p w14:paraId="52AB968C" w14:textId="77777777" w:rsidR="00E36075" w:rsidRPr="00E36075" w:rsidRDefault="00E36075" w:rsidP="00E36075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1E1E1E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Highly nuanced content such as Crime &amp; Harmful acts to Individuals and Society are highly reliant on context and remains the most manual   </w:t>
            </w:r>
          </w:p>
          <w:p w14:paraId="1BBB5972" w14:textId="77777777" w:rsidR="00E36075" w:rsidRPr="00E36075" w:rsidRDefault="00E36075" w:rsidP="00E36075">
            <w:pPr>
              <w:numPr>
                <w:ilvl w:val="0"/>
                <w:numId w:val="2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Priority areas like Misinformation and Self-Harm coming into focus from an enforcement and reporting perspective  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D63230E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Working group to consider the following question:    </w:t>
            </w:r>
          </w:p>
          <w:p w14:paraId="5F44DC93" w14:textId="77777777" w:rsidR="00E36075" w:rsidRPr="00E36075" w:rsidRDefault="00E36075" w:rsidP="00E36075">
            <w:pPr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What metrics should be included in future reports, are they of value to pursue and if they aren't being shared - why?    </w:t>
            </w:r>
          </w:p>
          <w:p w14:paraId="6FCEE36B" w14:textId="77777777" w:rsidR="00E36075" w:rsidRPr="00E36075" w:rsidRDefault="00E36075" w:rsidP="00E36075">
            <w:pPr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6EF76EEA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GARM team to share Volume 3 of Aggregated Measurement Report with the community in May 2022 </w:t>
            </w:r>
          </w:p>
          <w:p w14:paraId="2566E857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77EC29A5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Working group to:  </w:t>
            </w:r>
          </w:p>
          <w:p w14:paraId="3A068931" w14:textId="77777777" w:rsidR="00E36075" w:rsidRPr="00E36075" w:rsidRDefault="00E36075" w:rsidP="00E36075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Address how local markets and languages are measured in global transparency reporting  </w:t>
            </w:r>
          </w:p>
          <w:p w14:paraId="27C9E628" w14:textId="77777777" w:rsidR="00E36075" w:rsidRPr="00E36075" w:rsidRDefault="00E36075" w:rsidP="00E36075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Expand report to include misinformation  </w:t>
            </w:r>
          </w:p>
          <w:p w14:paraId="078F5FB5" w14:textId="77777777" w:rsidR="00E36075" w:rsidRPr="00E36075" w:rsidRDefault="00E36075" w:rsidP="00E36075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Accredit more metrics in partnership with the MRC  </w:t>
            </w:r>
          </w:p>
          <w:p w14:paraId="225747B2" w14:textId="77777777" w:rsidR="00E36075" w:rsidRPr="00E36075" w:rsidRDefault="00E36075" w:rsidP="00E36075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Independent providers to share data from campaigns to shed light on industry effectiveness  </w:t>
            </w:r>
          </w:p>
          <w:p w14:paraId="09664033" w14:textId="77777777" w:rsidR="00E36075" w:rsidRPr="00E36075" w:rsidRDefault="00E36075" w:rsidP="00E36075">
            <w:pPr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Consider different ways of structuring report to make it most reader-friendly   </w:t>
            </w:r>
          </w:p>
        </w:tc>
      </w:tr>
      <w:tr w:rsidR="00E36075" w:rsidRPr="00E36075" w14:paraId="150F6BEB" w14:textId="77777777" w:rsidTr="00E36075">
        <w:trPr>
          <w:trHeight w:val="1455"/>
        </w:trPr>
        <w:tc>
          <w:tcPr>
            <w:tcW w:w="2330" w:type="dxa"/>
            <w:tcBorders>
              <w:top w:val="nil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40C3B6B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AOB and Upcoming GARM   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503C48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TikTok</w:t>
            </w:r>
            <w:proofErr w:type="spell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shared out actions they are taking on Russia/Ukraine crisis – see the update on </w:t>
            </w:r>
            <w:proofErr w:type="spell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TikTok’s</w:t>
            </w:r>
            <w:proofErr w:type="spell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blog </w:t>
            </w:r>
            <w:hyperlink r:id="rId5" w:tgtFrame="_blank" w:history="1">
              <w:r w:rsidRPr="00E3607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h</w:t>
              </w:r>
              <w:r w:rsidRPr="00E3607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e</w:t>
              </w:r>
              <w:r w:rsidRPr="00E3607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r</w:t>
              </w:r>
              <w:r w:rsidRPr="00E36075">
                <w:rPr>
                  <w:rFonts w:ascii="Calibri" w:eastAsia="Times New Roman" w:hAnsi="Calibri" w:cs="Calibri"/>
                  <w:color w:val="000000"/>
                  <w:sz w:val="20"/>
                  <w:szCs w:val="20"/>
                  <w:u w:val="single"/>
                  <w:bdr w:val="none" w:sz="0" w:space="0" w:color="auto" w:frame="1"/>
                </w:rPr>
                <w:t>e</w:t>
              </w:r>
            </w:hyperlink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052569C8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0757C60C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proofErr w:type="gram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R.Rakowitz</w:t>
            </w:r>
            <w:proofErr w:type="spellEnd"/>
            <w:proofErr w:type="gram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gave an update on what to expect on Common Definitions, Adjacency Standards and Solutions Development topic areas </w:t>
            </w:r>
          </w:p>
          <w:p w14:paraId="4D556A2A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60D6A2C0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proofErr w:type="gramStart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R.Rakowitz</w:t>
            </w:r>
            <w:proofErr w:type="spellEnd"/>
            <w:proofErr w:type="gramEnd"/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to highlight the three years of GARM progress at Cannes </w:t>
            </w:r>
          </w:p>
          <w:p w14:paraId="252E8342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  <w:p w14:paraId="046E36D9" w14:textId="77777777" w:rsidR="00E36075" w:rsidRPr="00E36075" w:rsidRDefault="00E36075" w:rsidP="00E3607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Upcoming Community Call topics: </w:t>
            </w:r>
          </w:p>
          <w:p w14:paraId="133ADB55" w14:textId="77777777" w:rsidR="00E36075" w:rsidRPr="00E36075" w:rsidRDefault="00E36075" w:rsidP="00E36075">
            <w:pPr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May 26th: Algorithmic Oversight </w:t>
            </w:r>
          </w:p>
          <w:p w14:paraId="53FCFDB5" w14:textId="77777777" w:rsidR="00E36075" w:rsidRPr="00E36075" w:rsidRDefault="00E36075" w:rsidP="00E36075">
            <w:pPr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June: Cannes Debrief </w:t>
            </w:r>
          </w:p>
          <w:p w14:paraId="2B9DDA94" w14:textId="77777777" w:rsidR="00E36075" w:rsidRPr="00E36075" w:rsidRDefault="00E36075" w:rsidP="00E36075">
            <w:pPr>
              <w:numPr>
                <w:ilvl w:val="0"/>
                <w:numId w:val="5"/>
              </w:numPr>
              <w:spacing w:beforeAutospacing="1" w:afterAutospacing="1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6075">
              <w:rPr>
                <w:rFonts w:ascii="Calibri" w:eastAsia="Times New Roman" w:hAnsi="Calibri" w:cs="Calibri"/>
                <w:color w:val="000000"/>
                <w:sz w:val="20"/>
                <w:szCs w:val="20"/>
                <w:bdr w:val="none" w:sz="0" w:space="0" w:color="auto" w:frame="1"/>
              </w:rPr>
              <w:t>July: Protecting At-Risk Users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BABAB"/>
              <w:right w:val="single" w:sz="8" w:space="0" w:color="ABABAB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1D720BA" w14:textId="77777777" w:rsidR="00E36075" w:rsidRPr="00E36075" w:rsidRDefault="00E36075" w:rsidP="00E36075">
            <w:pPr>
              <w:spacing w:beforeAutospacing="1" w:afterAutospacing="1"/>
              <w:ind w:left="72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0BABE2E0" w14:textId="77777777" w:rsidR="00E36075" w:rsidRPr="00E36075" w:rsidRDefault="00E36075" w:rsidP="00E360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6075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</w:rPr>
        <w:t>   </w:t>
      </w:r>
    </w:p>
    <w:p w14:paraId="5C2B704F" w14:textId="77777777" w:rsidR="00E36075" w:rsidRPr="00E36075" w:rsidRDefault="00E36075" w:rsidP="00E3607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36075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E36075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 </w:t>
      </w:r>
    </w:p>
    <w:p w14:paraId="2F327084" w14:textId="77777777" w:rsidR="008D7632" w:rsidRDefault="008D7632"/>
    <w:sectPr w:rsidR="008D7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162A"/>
    <w:multiLevelType w:val="multilevel"/>
    <w:tmpl w:val="FAEA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EC7AA3"/>
    <w:multiLevelType w:val="multilevel"/>
    <w:tmpl w:val="183C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017106"/>
    <w:multiLevelType w:val="multilevel"/>
    <w:tmpl w:val="9B74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2F6283"/>
    <w:multiLevelType w:val="multilevel"/>
    <w:tmpl w:val="095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7F290E"/>
    <w:multiLevelType w:val="multilevel"/>
    <w:tmpl w:val="7924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75"/>
    <w:rsid w:val="008D7632"/>
    <w:rsid w:val="00E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F99CF"/>
  <w15:chartTrackingRefBased/>
  <w15:docId w15:val="{D0B1EF8C-C0D1-F240-AEBD-1CE047B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6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60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36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9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room.tiktok.com/en-us/bringing-more-context-to-content-on-tik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Goodwin</dc:creator>
  <cp:keywords/>
  <dc:description/>
  <cp:lastModifiedBy>Delaney Goodwin</cp:lastModifiedBy>
  <cp:revision>1</cp:revision>
  <dcterms:created xsi:type="dcterms:W3CDTF">2022-05-12T16:18:00Z</dcterms:created>
  <dcterms:modified xsi:type="dcterms:W3CDTF">2022-05-12T17:18:00Z</dcterms:modified>
</cp:coreProperties>
</file>